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ind w:left="0" w:right="0" w:firstLine="0"/>
        <w:jc w:val="left"/>
        <w:rPr>
          <w:rFonts w:ascii="Arial" w:hAnsi="Arial" w:cs="Arial"/>
          <w:i w:val="0"/>
          <w:caps w:val="0"/>
          <w:color w:val="333333"/>
          <w:spacing w:val="0"/>
          <w:sz w:val="19"/>
          <w:szCs w:val="19"/>
        </w:rPr>
      </w:pPr>
      <w:r>
        <w:rPr>
          <w:rFonts w:ascii="黑体" w:hAnsi="宋体" w:eastAsia="黑体" w:cs="黑体"/>
          <w:b/>
          <w:i w:val="0"/>
          <w:caps w:val="0"/>
          <w:color w:val="333333"/>
          <w:spacing w:val="0"/>
          <w:kern w:val="0"/>
          <w:sz w:val="32"/>
          <w:szCs w:val="32"/>
          <w:shd w:val="clear" w:fill="FFFFFF"/>
          <w:lang w:val="en-US" w:eastAsia="zh-CN" w:bidi="ar"/>
        </w:rPr>
        <w:t>附件</w:t>
      </w:r>
      <w:r>
        <w:rPr>
          <w:rFonts w:hint="eastAsia" w:ascii="Times New Roman" w:hAnsi="Times New Roman" w:cs="Times New Roman"/>
          <w:b/>
          <w:i w:val="0"/>
          <w:caps w:val="0"/>
          <w:color w:val="333333"/>
          <w:spacing w:val="0"/>
          <w:kern w:val="0"/>
          <w:sz w:val="32"/>
          <w:szCs w:val="32"/>
          <w:shd w:val="clear" w:fill="FFFFFF"/>
          <w:lang w:val="en-US" w:eastAsia="zh-CN" w:bidi="ar"/>
        </w:rPr>
        <w:t>2</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Fonts w:hint="default" w:ascii="Times New Roman" w:hAnsi="Times New Roman" w:cs="Times New Roman" w:eastAsiaTheme="minorEastAsia"/>
          <w:b/>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ind w:left="0" w:right="0" w:firstLine="0"/>
        <w:jc w:val="center"/>
        <w:rPr>
          <w:rFonts w:hint="default" w:ascii="Arial" w:hAnsi="Arial" w:cs="Arial"/>
          <w:i w:val="0"/>
          <w:caps w:val="0"/>
          <w:color w:val="333333"/>
          <w:spacing w:val="0"/>
          <w:sz w:val="19"/>
          <w:szCs w:val="19"/>
        </w:rPr>
      </w:pPr>
      <w:bookmarkStart w:id="1" w:name="_GoBack"/>
      <w:r>
        <w:rPr>
          <w:rFonts w:hint="default" w:ascii="Times New Roman" w:hAnsi="Times New Roman" w:cs="Times New Roman" w:eastAsiaTheme="minorEastAsia"/>
          <w:b/>
          <w:i w:val="0"/>
          <w:caps w:val="0"/>
          <w:color w:val="333333"/>
          <w:spacing w:val="0"/>
          <w:kern w:val="0"/>
          <w:sz w:val="44"/>
          <w:szCs w:val="44"/>
          <w:shd w:val="clear" w:fill="FFFFFF"/>
          <w:lang w:val="en-US" w:eastAsia="zh-CN" w:bidi="ar"/>
        </w:rPr>
        <w:t>2020</w:t>
      </w:r>
      <w:r>
        <w:rPr>
          <w:rFonts w:ascii="方正小标宋简体" w:hAnsi="方正小标宋简体" w:eastAsia="方正小标宋简体" w:cs="方正小标宋简体"/>
          <w:b/>
          <w:i w:val="0"/>
          <w:caps w:val="0"/>
          <w:color w:val="333333"/>
          <w:spacing w:val="0"/>
          <w:kern w:val="0"/>
          <w:sz w:val="44"/>
          <w:szCs w:val="44"/>
          <w:shd w:val="clear" w:fill="FFFFFF"/>
          <w:lang w:val="en-US" w:eastAsia="zh-CN" w:bidi="ar"/>
        </w:rPr>
        <w:t>年度徐州市社会科学研究课题指南</w:t>
      </w:r>
      <w:bookmarkEnd w:id="1"/>
    </w:p>
    <w:p>
      <w:pPr>
        <w:keepNext w:val="0"/>
        <w:keepLines w:val="0"/>
        <w:widowControl/>
        <w:suppressLineNumbers w:val="0"/>
        <w:shd w:val="clear" w:fill="FFFFFF"/>
        <w:spacing w:before="0" w:beforeAutospacing="1" w:after="0" w:afterAutospacing="1"/>
        <w:ind w:left="0" w:right="0" w:firstLine="600"/>
        <w:jc w:val="left"/>
        <w:rPr>
          <w:rFonts w:hint="default" w:ascii="Arial" w:hAnsi="Arial" w:cs="Arial"/>
          <w:i w:val="0"/>
          <w:caps w:val="0"/>
          <w:color w:val="333333"/>
          <w:spacing w:val="0"/>
          <w:sz w:val="19"/>
          <w:szCs w:val="19"/>
        </w:rPr>
      </w:pPr>
      <w:r>
        <w:rPr>
          <w:rFonts w:hint="default" w:ascii="Times New Roman" w:hAnsi="Times New Roman" w:cs="Times New Roman" w:eastAsiaTheme="minorEastAsia"/>
          <w:b/>
          <w:i w:val="0"/>
          <w:caps w:val="0"/>
          <w:color w:val="333333"/>
          <w:spacing w:val="0"/>
          <w:kern w:val="0"/>
          <w:sz w:val="30"/>
          <w:szCs w:val="30"/>
          <w:shd w:val="clear" w:fill="FFFFFF"/>
          <w:lang w:val="en-US" w:eastAsia="zh-CN" w:bidi="ar"/>
        </w:rPr>
        <w:t> </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ascii="仿宋" w:hAnsi="仿宋" w:eastAsia="仿宋" w:cs="仿宋"/>
          <w:b/>
          <w:i w:val="0"/>
          <w:caps w:val="0"/>
          <w:color w:val="333333"/>
          <w:spacing w:val="-6"/>
          <w:kern w:val="0"/>
          <w:sz w:val="30"/>
          <w:szCs w:val="30"/>
          <w:shd w:val="clear" w:fill="FFFFFF"/>
          <w:lang w:val="en-US" w:eastAsia="zh-CN" w:bidi="ar"/>
        </w:rPr>
        <w:t>1.</w:t>
      </w:r>
      <w:r>
        <w:rPr>
          <w:rFonts w:hint="eastAsia" w:ascii="仿宋" w:hAnsi="仿宋" w:eastAsia="仿宋" w:cs="仿宋"/>
          <w:b/>
          <w:i w:val="0"/>
          <w:caps w:val="0"/>
          <w:color w:val="333333"/>
          <w:spacing w:val="-6"/>
          <w:kern w:val="0"/>
          <w:sz w:val="30"/>
          <w:szCs w:val="30"/>
          <w:shd w:val="clear" w:fill="FFFFFF"/>
          <w:lang w:val="en-US" w:eastAsia="zh-CN" w:bidi="ar"/>
        </w:rPr>
        <w:t>徐州打造贯彻新发展理念区域样板的思路与对策研究★★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2.徐州推进现代物流、金融服务、软件和信息服务、文化创意产业发展的现状问题与对策（分专项专题研究）★★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3.徐州市域治理体系和治理能力现代化的成功实践与经验启示★</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4.徐州融入长三角与淮河生态带生态绿色一体化示范区建设的区域政策协同研究★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5.深圳产城融合的经验做法及徐州借鉴运用研究★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6.改革完善徐州公共卫生体系提升应急救治能力的思路与对策★</w:t>
      </w:r>
    </w:p>
    <w:p>
      <w:pPr>
        <w:keepNext w:val="0"/>
        <w:keepLines w:val="0"/>
        <w:widowControl/>
        <w:suppressLineNumbers w:val="0"/>
        <w:shd w:val="clear" w:fill="FFFFFF"/>
        <w:spacing w:before="0" w:beforeAutospacing="1" w:after="0" w:afterAutospacing="1"/>
        <w:ind w:left="0" w:right="0" w:firstLine="55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11"/>
          <w:kern w:val="0"/>
          <w:sz w:val="30"/>
          <w:szCs w:val="30"/>
          <w:shd w:val="clear" w:fill="FFFFFF"/>
          <w:lang w:val="en-US" w:eastAsia="zh-CN" w:bidi="ar"/>
        </w:rPr>
        <w:t>7.徐州“十四五”发展战略性新兴产业的目标思路与对策研究★</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6"/>
          <w:kern w:val="0"/>
          <w:sz w:val="30"/>
          <w:szCs w:val="30"/>
          <w:shd w:val="clear" w:fill="FFFFFF"/>
          <w:lang w:val="en-US" w:eastAsia="zh-CN" w:bidi="ar"/>
        </w:rPr>
        <w:t>8.徐州如何推动生产性服务业向专业化和价值链高端延伸★</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9.徐州枢纽经济、夜间经济、平台经济、总部经济、地铁经济、楼宇经济、会展经济发展的现状问题与对策（分专项专题研究）★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10.党建统领德治自治法治“四位一体”社会善治徐州模式的实践与探索★</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11.徐州实施“党建+”工程的实践探索与经验启示★</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6"/>
          <w:kern w:val="0"/>
          <w:sz w:val="30"/>
          <w:szCs w:val="30"/>
          <w:shd w:val="clear" w:fill="FFFFFF"/>
          <w:lang w:val="en-US" w:eastAsia="zh-CN" w:bidi="ar"/>
        </w:rPr>
        <w:t>12.“十四五”徐州发展的战略思路目标定位和可行对策研究★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13.徐州淮海国际陆港在双向开放中的功能作用研究★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14.徐州“十四五”现代产业体系建设的目标重点及路径对策研究★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15.徐州构建自主可控先进制造业体系的路径研究★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16.徐州高水平打造国家智能装备制造产业集群研究★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17.徐州推进大数据、云计算、人工智能、区块链等产业发展的现状问题与对策（分专项专题研究）★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18.徐州创建全域旅游示范区的思路和对策★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19.徐州推进公园城市建设的思路与对策研究★</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6"/>
          <w:kern w:val="0"/>
          <w:sz w:val="30"/>
          <w:szCs w:val="30"/>
          <w:shd w:val="clear" w:fill="FFFFFF"/>
          <w:lang w:val="en-US" w:eastAsia="zh-CN" w:bidi="ar"/>
        </w:rPr>
        <w:t>20.“十四五”徐州建设智慧城市的目标思路与推进机制研究★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21.深入实施“三乡工程”的难点与对策研究★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22.徐州建设国家区域医疗中心的思路与对策★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23.大运河徐州段文化保护传承利用问题研究★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24.徐州产教校地融合发展的思路与对策★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25.徐州如何推动城市生态转型向纵深发展★</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26.徐州“十四五”经济社会发展的环境分析与对策建议</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27.徐州“十四五”市域社会治理现代化建设的目标思路与对策研究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28.徐州“十四五”高质量发展监测评价机制研究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29.徐州市全面小康“三农”领域强弱项补短板路径研究</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6"/>
          <w:kern w:val="0"/>
          <w:sz w:val="30"/>
          <w:szCs w:val="30"/>
          <w:shd w:val="clear" w:fill="FFFFFF"/>
          <w:lang w:val="en-US" w:eastAsia="zh-CN" w:bidi="ar"/>
        </w:rPr>
        <w:t>30.徐州建设省际交界地区协同发展示范样板区的思路与对策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31.淮海经济区协同发展机制与对策研究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32.在淮海经济区拓展徐州发展空间的战略思考</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33.徐州深度融入连云港自贸区的路径研究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34.徐州建设综合性科学中心的可行性研究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35.关于建立防返贫机制的调研</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36.徐州推进军民融合发展的思路与对策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37.徐州营商环境的现状评估与长效机制建设</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38.徐州市促进城乡居民持续增收的对策研究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39.徐州防范化解地方政府隐性债务风险的问题与对策研究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40.徐州强化国有企业债务约束和管理的思路对策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41.加强徐州金融风险监测预警能力建设的思路与对策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42.徐州推进公共资源市县一体化建设的实践与对策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43.开发区管理体制创新研究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44.综合行政执法体制改革需要重点解决的问题</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45.徐州城市与大学融合发展研究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46.徐州市新生代企业家创业现状研究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47.进一步加强徐州企业家队伍建设的思路与对策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48.徐州产业基础高级化和产业链条现代化的战略思路与对策建议</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49.徐州“十四五”高新技术产业发展目标思路与对策研究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50.徐州推动先进制造业与现代服务业深度融合的思路对策研究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51.徐州经济高质量发展的制约因素及政策创新研究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52.徐州前瞻性产业和技术发展研究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53.徐州关键核心技术突破路径研究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54.促进互联网大数据人工智能与实体经济深度融合研究</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6"/>
          <w:kern w:val="0"/>
          <w:sz w:val="30"/>
          <w:szCs w:val="30"/>
          <w:shd w:val="clear" w:fill="FFFFFF"/>
          <w:lang w:val="en-US" w:eastAsia="zh-CN" w:bidi="ar"/>
        </w:rPr>
        <w:t>55.先进技术成果在徐州转移转化的体系构建与推进机制研究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56.精准扶持骨干企业和高成长性企业的政策建议</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57.招商引资与扶持本土企业均衡发展的思考与建议</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58.徐州商业模式和经营业态的现状评估与创新路径</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59.徐州推进装备与智能制造、新能源、集成电路与ICT、生物医药与大健康产业发展的思路对策（分专项专题研究）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60.持续激发徐州民营经济发展活力的思路与对策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61.关于徐州文旅深度融合发展的思考</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62.异地商会如何为徐州市招商引资工作发挥作用</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6"/>
          <w:kern w:val="0"/>
          <w:sz w:val="30"/>
          <w:szCs w:val="30"/>
          <w:shd w:val="clear" w:fill="FFFFFF"/>
          <w:lang w:val="en-US" w:eastAsia="zh-CN" w:bidi="ar"/>
        </w:rPr>
        <w:t>63.面向重大公共卫生危机的徐州城乡空间规划创新路径研究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64.徐州如何完善提升城市功能品质的长效机制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65.新时期新阶段的徐州乡村振兴问题研究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66.徐州建设发展特色小镇的现状短板与对策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67.轨道交通网络化运营对徐州市公共交通发展的影响</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68.轨道交通站点及沿线土地高效开发与集约利用机制研究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69.网格化社会治理的徐州经验与理论研究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70.新时期“三社联动”的基层自治机制建设问题研究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71.新形势下养老服务体系及其协同运作机制研究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72.徐州新时代文明实践中心建设的经验与启示</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73.徐州公民道德建设的问题与对策研究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74.苏南农村民生保障措施对徐州的启示</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75.如何推动徐州大健康产业高质量发展</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76.徐州市基层公共卫生应急管理能力提升策略研究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77.突发重大公共卫生事件下的社会心态研究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78.基于医学科普提升全民健康水平思路研究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79.徐州优化专科医疗资源布局的对策建议</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80.徐州推进紧密型医联体建设的思路与对策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81.徐州打造世界级汉文化旅游目的地的路径与策略研究</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6"/>
          <w:kern w:val="0"/>
          <w:sz w:val="30"/>
          <w:szCs w:val="30"/>
          <w:shd w:val="clear" w:fill="FFFFFF"/>
          <w:lang w:val="en-US" w:eastAsia="zh-CN" w:bidi="ar"/>
        </w:rPr>
        <w:t>82.徐州大运河文化带和大运河国家文化公园建设问题研究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83.地铁文化研究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84.加快徐州现代职业教育体系建设的思路与对策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85.推动徐州文学艺术事业繁荣发展的思路与对策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86.徐州新型智库体系建设的思路与对策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87.徐州生态文明建设目标评价考核体系与绿色发展评估指标体系研究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88.徐州建设“无废城市”跟踪研究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89.黄河故道生态保护和高质量发展</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90.徐州城市工业遗产保护与开发研究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91.徐州锤炼党员干部忠诚干净担当政治品格的实践探索与理论思考</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92.如何把党的建设融入经济社会发展各领域全过程</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93.徐州“三清示范区”建设长效机制研究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94.协商民主体系建设的徐州实践与启示</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95.我市新社会阶层党建情况及思想状况研究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96.徐州乡村干部履职能力调查研究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97.健全网络综合治理体</w:t>
      </w:r>
      <w:bookmarkStart w:id="0" w:name="_GoBack"/>
      <w:bookmarkEnd w:id="0"/>
      <w:r>
        <w:rPr>
          <w:rFonts w:hint="eastAsia" w:ascii="仿宋" w:hAnsi="仿宋" w:eastAsia="仿宋" w:cs="仿宋"/>
          <w:b/>
          <w:i w:val="0"/>
          <w:caps w:val="0"/>
          <w:color w:val="333333"/>
          <w:spacing w:val="0"/>
          <w:kern w:val="0"/>
          <w:sz w:val="30"/>
          <w:szCs w:val="30"/>
          <w:shd w:val="clear" w:fill="FFFFFF"/>
          <w:lang w:val="en-US" w:eastAsia="zh-CN" w:bidi="ar"/>
        </w:rPr>
        <w:t>系问题研究</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98.社会组织在社会治理体系建设中的地位作用研究</w:t>
      </w:r>
    </w:p>
    <w:p>
      <w:pPr>
        <w:keepNext w:val="0"/>
        <w:keepLines w:val="0"/>
        <w:widowControl/>
        <w:suppressLineNumbers w:val="0"/>
        <w:shd w:val="clear" w:fill="FFFFFF"/>
        <w:spacing w:before="0" w:beforeAutospacing="1" w:after="0" w:afterAutospacing="1"/>
        <w:ind w:left="0" w:right="0" w:firstLine="578"/>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6"/>
          <w:kern w:val="0"/>
          <w:sz w:val="30"/>
          <w:szCs w:val="30"/>
          <w:shd w:val="clear" w:fill="FFFFFF"/>
          <w:lang w:val="en-US" w:eastAsia="zh-CN" w:bidi="ar"/>
        </w:rPr>
        <w:t>99.徐州健全意识形态领域风险防范化解机制的思路与对策</w:t>
      </w:r>
    </w:p>
    <w:p>
      <w:pPr>
        <w:keepNext w:val="0"/>
        <w:keepLines w:val="0"/>
        <w:widowControl/>
        <w:suppressLineNumbers w:val="0"/>
        <w:shd w:val="clear" w:fill="FFFFFF"/>
        <w:spacing w:before="0" w:beforeAutospacing="1" w:after="0" w:afterAutospacing="1"/>
        <w:ind w:left="0" w:right="0" w:firstLine="60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0"/>
          <w:szCs w:val="30"/>
          <w:shd w:val="clear" w:fill="FFFFFF"/>
          <w:lang w:val="en-US" w:eastAsia="zh-CN" w:bidi="ar"/>
        </w:rPr>
        <w:t>100.淮海经济区立法协作机制研究</w:t>
      </w:r>
    </w:p>
    <w:p>
      <w:pPr>
        <w:keepNext w:val="0"/>
        <w:keepLines w:val="0"/>
        <w:widowControl/>
        <w:suppressLineNumbers w:val="0"/>
        <w:shd w:val="clear" w:fill="FFFFFF"/>
        <w:spacing w:before="0" w:beforeAutospacing="1" w:after="0" w:afterAutospacing="1"/>
        <w:ind w:left="0" w:right="0" w:firstLine="562"/>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28"/>
          <w:szCs w:val="28"/>
          <w:shd w:val="clear" w:fill="FFFFFF"/>
          <w:lang w:val="en-US" w:eastAsia="zh-CN" w:bidi="ar"/>
        </w:rPr>
        <w:t>（备注：标“</w:t>
      </w:r>
      <w:r>
        <w:rPr>
          <w:rFonts w:hint="eastAsia" w:ascii="仿宋" w:hAnsi="仿宋" w:eastAsia="仿宋" w:cs="仿宋"/>
          <w:b/>
          <w:i w:val="0"/>
          <w:caps w:val="0"/>
          <w:color w:val="333333"/>
          <w:spacing w:val="0"/>
          <w:kern w:val="0"/>
          <w:sz w:val="30"/>
          <w:szCs w:val="30"/>
          <w:shd w:val="clear" w:fill="FFFFFF"/>
          <w:lang w:val="en-US" w:eastAsia="zh-CN" w:bidi="ar"/>
        </w:rPr>
        <w:t>★”的系书记市长圈题</w:t>
      </w:r>
      <w:r>
        <w:rPr>
          <w:rFonts w:hint="eastAsia" w:ascii="仿宋" w:hAnsi="仿宋" w:eastAsia="仿宋" w:cs="仿宋"/>
          <w:b/>
          <w:i w:val="0"/>
          <w:caps w:val="0"/>
          <w:color w:val="333333"/>
          <w:spacing w:val="0"/>
          <w:kern w:val="0"/>
          <w:sz w:val="28"/>
          <w:szCs w:val="28"/>
          <w:shd w:val="clear" w:fill="FFFFFF"/>
          <w:lang w:val="en-US" w:eastAsia="zh-CN" w:bidi="ar"/>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小标宋简体">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6258C8"/>
    <w:rsid w:val="486258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